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49261" w14:textId="77777777" w:rsidR="00561EA1" w:rsidRDefault="00561EA1" w:rsidP="00561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B36276" w:rsidRPr="00B36276">
        <w:rPr>
          <w:b/>
          <w:i/>
          <w:noProof/>
          <w:sz w:val="28"/>
        </w:rPr>
        <w:t>R4-1914088</w:t>
      </w:r>
    </w:p>
    <w:p w14:paraId="3BD08701" w14:textId="77777777" w:rsidR="00561EA1" w:rsidRDefault="00561EA1" w:rsidP="00561EA1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49D808A8" w14:textId="77777777" w:rsidR="00995AF4" w:rsidRPr="00C94BA1" w:rsidRDefault="00995AF4" w:rsidP="00561EA1">
      <w:pPr>
        <w:spacing w:after="120"/>
        <w:rPr>
          <w:rFonts w:ascii="Arial" w:hAnsi="Arial" w:cs="Arial"/>
          <w:b/>
          <w:noProof/>
          <w:sz w:val="24"/>
        </w:rPr>
      </w:pPr>
      <w:r w:rsidRPr="00C94BA1">
        <w:rPr>
          <w:sz w:val="24"/>
        </w:rPr>
        <w:tab/>
      </w:r>
    </w:p>
    <w:p w14:paraId="7FD0DFF5" w14:textId="77777777" w:rsidR="00995AF4" w:rsidRPr="00471C6E" w:rsidRDefault="00995AF4" w:rsidP="00995AF4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C94BA1">
        <w:rPr>
          <w:rFonts w:ascii="Arial" w:hAnsi="Arial"/>
          <w:b/>
          <w:sz w:val="24"/>
          <w:lang w:val="en-US"/>
        </w:rPr>
        <w:t>Agenda item:</w:t>
      </w:r>
      <w:r w:rsidRPr="00C94BA1">
        <w:rPr>
          <w:rFonts w:ascii="Arial" w:hAnsi="Arial"/>
          <w:sz w:val="24"/>
          <w:lang w:val="en-US"/>
        </w:rPr>
        <w:tab/>
      </w:r>
      <w:r w:rsidR="00EE1142" w:rsidRPr="00EE1142">
        <w:rPr>
          <w:rFonts w:ascii="Arial" w:hAnsi="Arial"/>
          <w:sz w:val="24"/>
          <w:lang w:val="en-US" w:eastAsia="ja-JP"/>
        </w:rPr>
        <w:t>8.13.4.1</w:t>
      </w:r>
      <w:r w:rsidR="00EE1142" w:rsidRPr="00EE1142">
        <w:rPr>
          <w:rFonts w:ascii="Arial" w:hAnsi="Arial"/>
          <w:sz w:val="24"/>
          <w:lang w:val="en-US" w:eastAsia="ja-JP"/>
        </w:rPr>
        <w:tab/>
        <w:t>PUSCH demodulation requirements</w:t>
      </w:r>
      <w:r w:rsidR="00EE1142" w:rsidRPr="00EE1142">
        <w:rPr>
          <w:rFonts w:ascii="Arial" w:hAnsi="Arial"/>
          <w:sz w:val="24"/>
          <w:lang w:val="en-US" w:eastAsia="ja-JP"/>
        </w:rPr>
        <w:tab/>
      </w:r>
      <w:r w:rsidR="00B81AD8">
        <w:rPr>
          <w:rFonts w:ascii="Arial" w:hAnsi="Arial"/>
          <w:sz w:val="24"/>
          <w:lang w:val="en-US" w:eastAsia="ja-JP"/>
        </w:rPr>
        <w:tab/>
      </w:r>
      <w:r w:rsidR="00B81AD8" w:rsidRPr="00B81AD8">
        <w:rPr>
          <w:rFonts w:ascii="Arial" w:hAnsi="Arial"/>
          <w:sz w:val="24"/>
          <w:lang w:val="en-US" w:eastAsia="ja-JP"/>
        </w:rPr>
        <w:t>[LTE_high_speed_enh2-Perf]</w:t>
      </w:r>
    </w:p>
    <w:p w14:paraId="0B2CAC6C" w14:textId="77777777" w:rsidR="00995AF4" w:rsidRPr="00C94BA1" w:rsidRDefault="00995AF4" w:rsidP="00995AF4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C94BA1">
        <w:rPr>
          <w:rFonts w:ascii="Arial" w:hAnsi="Arial"/>
          <w:b/>
          <w:sz w:val="24"/>
          <w:lang w:val="en-US"/>
        </w:rPr>
        <w:t xml:space="preserve">Source: </w:t>
      </w:r>
      <w:r w:rsidRPr="00C94BA1">
        <w:rPr>
          <w:rFonts w:ascii="Arial" w:hAnsi="Arial"/>
          <w:b/>
          <w:sz w:val="24"/>
          <w:lang w:val="en-US"/>
        </w:rPr>
        <w:tab/>
      </w:r>
      <w:r w:rsidRPr="00C94BA1">
        <w:rPr>
          <w:rFonts w:ascii="Arial" w:hAnsi="Arial"/>
          <w:b/>
          <w:sz w:val="24"/>
          <w:lang w:val="en-US"/>
        </w:rPr>
        <w:tab/>
      </w:r>
      <w:r w:rsidRPr="00C94BA1">
        <w:rPr>
          <w:rFonts w:ascii="Arial" w:hAnsi="Arial" w:hint="eastAsia"/>
          <w:sz w:val="24"/>
          <w:lang w:val="en-US" w:eastAsia="ja-JP"/>
        </w:rPr>
        <w:t>NTT DOCOMO, INC.</w:t>
      </w:r>
    </w:p>
    <w:p w14:paraId="4BDF6CCC" w14:textId="77777777" w:rsidR="00995AF4" w:rsidRPr="00C94BA1" w:rsidRDefault="00995AF4" w:rsidP="00995AF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C94BA1">
        <w:rPr>
          <w:rFonts w:ascii="Arial" w:hAnsi="Arial"/>
          <w:b/>
          <w:sz w:val="24"/>
          <w:lang w:val="en-US"/>
        </w:rPr>
        <w:t>Title:</w:t>
      </w:r>
      <w:r w:rsidRPr="00C94BA1">
        <w:rPr>
          <w:rFonts w:ascii="Arial" w:hAnsi="Arial"/>
          <w:sz w:val="24"/>
          <w:lang w:val="en-US"/>
        </w:rPr>
        <w:t xml:space="preserve"> </w:t>
      </w:r>
      <w:r w:rsidRPr="00C94BA1">
        <w:rPr>
          <w:rFonts w:ascii="Arial" w:hAnsi="Arial"/>
          <w:sz w:val="24"/>
          <w:lang w:val="en-US"/>
        </w:rPr>
        <w:tab/>
      </w:r>
      <w:r w:rsidR="00B81AD8">
        <w:rPr>
          <w:rFonts w:ascii="Arial" w:hAnsi="Arial"/>
          <w:sz w:val="24"/>
          <w:lang w:val="en-US"/>
        </w:rPr>
        <w:t xml:space="preserve">Views on </w:t>
      </w:r>
      <w:r w:rsidR="00B81AD8">
        <w:rPr>
          <w:rFonts w:ascii="Arial" w:hAnsi="Arial"/>
          <w:sz w:val="24"/>
          <w:lang w:val="en-US" w:eastAsia="ja-JP"/>
        </w:rPr>
        <w:t>PUSCH</w:t>
      </w:r>
      <w:r w:rsidR="009768C5">
        <w:rPr>
          <w:rFonts w:ascii="Arial" w:hAnsi="Arial"/>
          <w:sz w:val="24"/>
          <w:lang w:val="en-US" w:eastAsia="ja-JP"/>
        </w:rPr>
        <w:t xml:space="preserve"> </w:t>
      </w:r>
      <w:r w:rsidR="00B81AD8">
        <w:rPr>
          <w:rFonts w:ascii="Arial" w:hAnsi="Arial"/>
          <w:sz w:val="24"/>
          <w:lang w:val="en-US" w:eastAsia="ja-JP"/>
        </w:rPr>
        <w:t>for LTE HST enhancement</w:t>
      </w:r>
    </w:p>
    <w:p w14:paraId="555DA57A" w14:textId="77777777" w:rsidR="00995AF4" w:rsidRPr="00C94BA1" w:rsidRDefault="00995AF4" w:rsidP="00995AF4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C94BA1">
        <w:rPr>
          <w:rFonts w:ascii="Arial" w:hAnsi="Arial"/>
          <w:b/>
          <w:sz w:val="24"/>
          <w:lang w:val="en-US"/>
        </w:rPr>
        <w:t>Document for:</w:t>
      </w:r>
      <w:r w:rsidRPr="00C94BA1">
        <w:rPr>
          <w:rFonts w:ascii="Arial" w:hAnsi="Arial"/>
          <w:sz w:val="24"/>
          <w:lang w:val="en-US"/>
        </w:rPr>
        <w:tab/>
      </w:r>
      <w:r w:rsidRPr="00C94BA1">
        <w:rPr>
          <w:rFonts w:ascii="Arial" w:hAnsi="Arial" w:hint="eastAsia"/>
          <w:sz w:val="24"/>
          <w:lang w:val="en-US" w:eastAsia="ja-JP"/>
        </w:rPr>
        <w:t>Approval</w:t>
      </w:r>
    </w:p>
    <w:p w14:paraId="04A20B39" w14:textId="77777777" w:rsidR="00995AF4" w:rsidRPr="00C94BA1" w:rsidRDefault="00995AF4" w:rsidP="00995AF4">
      <w:pPr>
        <w:pStyle w:val="1"/>
        <w:rPr>
          <w:lang w:eastAsia="ja-JP"/>
        </w:rPr>
      </w:pPr>
      <w:r w:rsidRPr="00C94BA1">
        <w:rPr>
          <w:lang w:eastAsia="ja-JP"/>
        </w:rPr>
        <w:t>1.</w:t>
      </w:r>
      <w:r w:rsidRPr="00C94BA1">
        <w:rPr>
          <w:lang w:eastAsia="ja-JP"/>
        </w:rPr>
        <w:tab/>
        <w:t>Introduction</w:t>
      </w:r>
    </w:p>
    <w:p w14:paraId="57952B46" w14:textId="77777777" w:rsidR="00995AF4" w:rsidRPr="00C94BA1" w:rsidRDefault="00995AF4" w:rsidP="00C73062">
      <w:pPr>
        <w:rPr>
          <w:lang w:eastAsia="ja-JP"/>
        </w:rPr>
      </w:pPr>
      <w:r w:rsidRPr="00C94BA1">
        <w:rPr>
          <w:rFonts w:hint="eastAsia"/>
          <w:lang w:eastAsia="ja-JP"/>
        </w:rPr>
        <w:t>In RAN</w:t>
      </w:r>
      <w:r w:rsidRPr="00C94BA1">
        <w:rPr>
          <w:lang w:eastAsia="ja-JP"/>
        </w:rPr>
        <w:t>4</w:t>
      </w:r>
      <w:r w:rsidRPr="00C94BA1">
        <w:rPr>
          <w:rFonts w:hint="eastAsia"/>
          <w:lang w:eastAsia="ja-JP"/>
        </w:rPr>
        <w:t xml:space="preserve"> #</w:t>
      </w:r>
      <w:r w:rsidR="00776D94">
        <w:rPr>
          <w:rFonts w:hint="eastAsia"/>
          <w:lang w:eastAsia="ja-JP"/>
        </w:rPr>
        <w:t>9</w:t>
      </w:r>
      <w:r w:rsidR="00776D94">
        <w:rPr>
          <w:lang w:eastAsia="ja-JP"/>
        </w:rPr>
        <w:t>2</w:t>
      </w:r>
      <w:r w:rsidRPr="00C94BA1">
        <w:rPr>
          <w:rFonts w:hint="eastAsia"/>
          <w:lang w:eastAsia="ja-JP"/>
        </w:rPr>
        <w:t>,</w:t>
      </w:r>
      <w:r w:rsidRPr="00C94BA1">
        <w:rPr>
          <w:lang w:val="en-US" w:eastAsia="ja-JP"/>
        </w:rPr>
        <w:t xml:space="preserve"> WF on BS demodulation</w:t>
      </w:r>
      <w:r w:rsidRPr="00C94BA1">
        <w:rPr>
          <w:rFonts w:hint="eastAsia"/>
          <w:lang w:val="en-US" w:eastAsia="ja-JP"/>
        </w:rPr>
        <w:t xml:space="preserve"> for high speed in Rel.16</w:t>
      </w:r>
      <w:r w:rsidRPr="00C94BA1">
        <w:rPr>
          <w:lang w:val="en-US" w:eastAsia="ja-JP"/>
        </w:rPr>
        <w:t xml:space="preserve"> was approved</w:t>
      </w:r>
      <w:r w:rsidRPr="00C94BA1">
        <w:rPr>
          <w:rFonts w:hint="eastAsia"/>
          <w:lang w:eastAsia="ja-JP"/>
        </w:rPr>
        <w:t xml:space="preserve"> [1]. In this contribution, we discuss </w:t>
      </w:r>
      <w:r w:rsidRPr="00C94BA1">
        <w:rPr>
          <w:lang w:eastAsia="ja-JP"/>
        </w:rPr>
        <w:t>on open issues</w:t>
      </w:r>
      <w:r w:rsidR="00C73062">
        <w:rPr>
          <w:lang w:eastAsia="ja-JP"/>
        </w:rPr>
        <w:t xml:space="preserve"> for PUSCH</w:t>
      </w:r>
      <w:r w:rsidRPr="00C94BA1">
        <w:rPr>
          <w:lang w:eastAsia="ja-JP"/>
        </w:rPr>
        <w:t xml:space="preserve"> </w:t>
      </w:r>
      <w:r w:rsidR="00C73062">
        <w:rPr>
          <w:lang w:eastAsia="ja-JP"/>
        </w:rPr>
        <w:t xml:space="preserve">performance requirements under enhanced HST conditions </w:t>
      </w:r>
      <w:r w:rsidRPr="00C94BA1">
        <w:rPr>
          <w:lang w:eastAsia="ja-JP"/>
        </w:rPr>
        <w:t xml:space="preserve">and </w:t>
      </w:r>
      <w:r w:rsidRPr="00C94BA1">
        <w:rPr>
          <w:rFonts w:hint="eastAsia"/>
          <w:lang w:eastAsia="ja-JP"/>
        </w:rPr>
        <w:t>provide</w:t>
      </w:r>
      <w:r w:rsidR="00FF55A4">
        <w:rPr>
          <w:lang w:eastAsia="ja-JP"/>
        </w:rPr>
        <w:t xml:space="preserve"> our</w:t>
      </w:r>
      <w:r w:rsidRPr="00C94BA1">
        <w:rPr>
          <w:rFonts w:hint="eastAsia"/>
          <w:lang w:eastAsia="ja-JP"/>
        </w:rPr>
        <w:t xml:space="preserve"> </w:t>
      </w:r>
      <w:r w:rsidR="00C73062">
        <w:rPr>
          <w:lang w:eastAsia="ja-JP"/>
        </w:rPr>
        <w:t>preferences</w:t>
      </w:r>
      <w:r w:rsidRPr="00C94BA1">
        <w:rPr>
          <w:lang w:eastAsia="ja-JP"/>
        </w:rPr>
        <w:t>.</w:t>
      </w:r>
      <w:r w:rsidR="00C73062" w:rsidRPr="00C94BA1">
        <w:rPr>
          <w:lang w:eastAsia="ja-JP"/>
        </w:rPr>
        <w:t xml:space="preserve"> </w:t>
      </w:r>
    </w:p>
    <w:p w14:paraId="10AA04A8" w14:textId="77777777" w:rsidR="00995AF4" w:rsidRDefault="00995AF4" w:rsidP="00995AF4">
      <w:pPr>
        <w:pStyle w:val="1"/>
        <w:rPr>
          <w:lang w:eastAsia="ja-JP"/>
        </w:rPr>
      </w:pPr>
      <w:r w:rsidRPr="00C94BA1">
        <w:rPr>
          <w:lang w:eastAsia="ja-JP"/>
        </w:rPr>
        <w:t>2.</w:t>
      </w:r>
      <w:r w:rsidRPr="00C94BA1">
        <w:rPr>
          <w:lang w:eastAsia="ja-JP"/>
        </w:rPr>
        <w:tab/>
        <w:t>Discussion</w:t>
      </w:r>
    </w:p>
    <w:p w14:paraId="65816DE8" w14:textId="77777777" w:rsidR="00995AF4" w:rsidRPr="00C94BA1" w:rsidRDefault="00995AF4" w:rsidP="00FF6E57">
      <w:pPr>
        <w:pStyle w:val="2"/>
      </w:pPr>
      <w:r w:rsidRPr="00C94BA1">
        <w:t>2.1</w:t>
      </w:r>
      <w:r w:rsidRPr="00C94BA1">
        <w:tab/>
        <w:t>HST scenario</w:t>
      </w:r>
    </w:p>
    <w:p w14:paraId="3162450F" w14:textId="77777777" w:rsidR="003444E9" w:rsidRDefault="003444E9" w:rsidP="00995AF4">
      <w:pPr>
        <w:jc w:val="both"/>
        <w:rPr>
          <w:lang w:eastAsia="ja-JP"/>
        </w:rPr>
      </w:pPr>
      <w:r>
        <w:rPr>
          <w:rFonts w:hint="eastAsia"/>
          <w:lang w:eastAsia="ja-JP"/>
        </w:rPr>
        <w:t>In RAN4 #92</w:t>
      </w:r>
      <w:r w:rsidR="00FF6E57">
        <w:rPr>
          <w:lang w:eastAsia="ja-JP"/>
        </w:rPr>
        <w:t>bis</w:t>
      </w:r>
      <w:r>
        <w:rPr>
          <w:rFonts w:hint="eastAsia"/>
          <w:lang w:eastAsia="ja-JP"/>
        </w:rPr>
        <w:t xml:space="preserve">, </w:t>
      </w:r>
      <w:r w:rsidR="00FF6E57">
        <w:rPr>
          <w:lang w:eastAsia="ja-JP"/>
        </w:rPr>
        <w:t>the following Doppler shift was agreed in WF [1].</w:t>
      </w:r>
    </w:p>
    <w:p w14:paraId="220019E2" w14:textId="77777777" w:rsidR="00867A77" w:rsidRPr="007B341E" w:rsidRDefault="00FF6E57" w:rsidP="00FF6E57">
      <w:pPr>
        <w:numPr>
          <w:ilvl w:val="0"/>
          <w:numId w:val="15"/>
        </w:numPr>
        <w:jc w:val="both"/>
        <w:rPr>
          <w:i/>
          <w:lang w:val="en-US" w:eastAsia="ja-JP"/>
        </w:rPr>
      </w:pPr>
      <w:proofErr w:type="gramStart"/>
      <w:r w:rsidRPr="007B341E">
        <w:rPr>
          <w:i/>
          <w:lang w:val="en-US" w:eastAsia="ja-JP"/>
        </w:rPr>
        <w:t>maximum</w:t>
      </w:r>
      <w:proofErr w:type="gramEnd"/>
      <w:r w:rsidRPr="007B341E">
        <w:rPr>
          <w:i/>
          <w:lang w:val="en-US" w:eastAsia="ja-JP"/>
        </w:rPr>
        <w:t xml:space="preserve"> Doppler shift</w:t>
      </w:r>
    </w:p>
    <w:p w14:paraId="78EDA6E0" w14:textId="77777777" w:rsidR="00867A77" w:rsidRPr="007B341E" w:rsidRDefault="00FF6E57" w:rsidP="00FF6E57">
      <w:pPr>
        <w:numPr>
          <w:ilvl w:val="1"/>
          <w:numId w:val="15"/>
        </w:numPr>
        <w:jc w:val="both"/>
        <w:rPr>
          <w:i/>
          <w:lang w:val="en-US" w:eastAsia="ja-JP"/>
        </w:rPr>
      </w:pPr>
      <w:r w:rsidRPr="007B341E">
        <w:rPr>
          <w:i/>
          <w:lang w:val="en-US" w:eastAsia="ja-JP"/>
        </w:rPr>
        <w:t>1944Hz</w:t>
      </w:r>
    </w:p>
    <w:p w14:paraId="5027CCEB" w14:textId="77777777" w:rsidR="00FF6E57" w:rsidRPr="007B341E" w:rsidRDefault="00FF6E57" w:rsidP="00FF6E57">
      <w:pPr>
        <w:numPr>
          <w:ilvl w:val="2"/>
          <w:numId w:val="15"/>
        </w:numPr>
        <w:jc w:val="both"/>
        <w:rPr>
          <w:i/>
          <w:lang w:val="en-US" w:eastAsia="ja-JP"/>
        </w:rPr>
      </w:pPr>
      <w:r w:rsidRPr="007B341E">
        <w:rPr>
          <w:i/>
          <w:lang w:val="en-US" w:eastAsia="ja-JP"/>
        </w:rPr>
        <w:t xml:space="preserve">If </w:t>
      </w:r>
      <w:r w:rsidRPr="007B341E">
        <w:rPr>
          <w:i/>
          <w:lang w:eastAsia="ja-JP"/>
        </w:rPr>
        <w:t xml:space="preserve">70%ile of the max. </w:t>
      </w:r>
      <w:proofErr w:type="gramStart"/>
      <w:r w:rsidRPr="007B341E">
        <w:rPr>
          <w:i/>
          <w:lang w:eastAsia="ja-JP"/>
        </w:rPr>
        <w:t>throughput</w:t>
      </w:r>
      <w:proofErr w:type="gramEnd"/>
      <w:r w:rsidRPr="007B341E">
        <w:rPr>
          <w:i/>
          <w:lang w:eastAsia="ja-JP"/>
        </w:rPr>
        <w:t xml:space="preserve"> is not achievable with 1944Hz:</w:t>
      </w:r>
      <w:r w:rsidRPr="007B341E">
        <w:rPr>
          <w:i/>
          <w:lang w:val="en-US" w:eastAsia="ja-JP"/>
        </w:rPr>
        <w:t xml:space="preserve"> </w:t>
      </w:r>
    </w:p>
    <w:p w14:paraId="21ED42CB" w14:textId="77777777" w:rsidR="00FF6E57" w:rsidRPr="007B341E" w:rsidRDefault="00FF6E57" w:rsidP="00FF6E57">
      <w:pPr>
        <w:numPr>
          <w:ilvl w:val="3"/>
          <w:numId w:val="15"/>
        </w:numPr>
        <w:jc w:val="both"/>
        <w:rPr>
          <w:i/>
          <w:lang w:val="en-US" w:eastAsia="ja-JP"/>
        </w:rPr>
      </w:pPr>
      <w:r w:rsidRPr="007B341E">
        <w:rPr>
          <w:i/>
          <w:lang w:val="en-US" w:eastAsia="ja-JP"/>
        </w:rPr>
        <w:t xml:space="preserve">Option 1: fallback to 1750Hz, or </w:t>
      </w:r>
    </w:p>
    <w:p w14:paraId="26281D0C" w14:textId="77777777" w:rsidR="00FF6E57" w:rsidRPr="007B341E" w:rsidRDefault="00FF6E57" w:rsidP="00FF6E57">
      <w:pPr>
        <w:numPr>
          <w:ilvl w:val="3"/>
          <w:numId w:val="15"/>
        </w:numPr>
        <w:jc w:val="both"/>
        <w:rPr>
          <w:i/>
          <w:lang w:val="en-US" w:eastAsia="ja-JP"/>
        </w:rPr>
      </w:pPr>
      <w:r w:rsidRPr="007B341E">
        <w:rPr>
          <w:i/>
          <w:lang w:val="en-US" w:eastAsia="ja-JP"/>
        </w:rPr>
        <w:t>Option 2: accept %</w:t>
      </w:r>
      <w:proofErr w:type="spellStart"/>
      <w:r w:rsidRPr="007B341E">
        <w:rPr>
          <w:i/>
          <w:lang w:val="en-US" w:eastAsia="ja-JP"/>
        </w:rPr>
        <w:t>ile</w:t>
      </w:r>
      <w:proofErr w:type="spellEnd"/>
      <w:r w:rsidRPr="007B341E">
        <w:rPr>
          <w:i/>
          <w:lang w:val="en-US" w:eastAsia="ja-JP"/>
        </w:rPr>
        <w:t xml:space="preserve"> of max. </w:t>
      </w:r>
      <w:proofErr w:type="gramStart"/>
      <w:r w:rsidRPr="007B341E">
        <w:rPr>
          <w:i/>
          <w:lang w:val="en-US" w:eastAsia="ja-JP"/>
        </w:rPr>
        <w:t>throughput</w:t>
      </w:r>
      <w:proofErr w:type="gramEnd"/>
      <w:r w:rsidRPr="007B341E">
        <w:rPr>
          <w:i/>
          <w:lang w:val="en-US" w:eastAsia="ja-JP"/>
        </w:rPr>
        <w:t xml:space="preserve"> lower than 70%ile with 1944Hz </w:t>
      </w:r>
    </w:p>
    <w:p w14:paraId="6BEF0AC8" w14:textId="77777777" w:rsidR="00555B31" w:rsidRDefault="008D23BF" w:rsidP="009320A3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It was agreed to adopt 1944Hz as a maximum </w:t>
      </w:r>
      <w:r>
        <w:rPr>
          <w:lang w:val="en-US" w:eastAsia="ja-JP"/>
        </w:rPr>
        <w:t>Doppler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shift for BS HST scenario. However, if 70% of the maximum throughput is not achievable with 1944Hz Doppler shift, two options</w:t>
      </w:r>
      <w:r w:rsidR="00DD2C52">
        <w:rPr>
          <w:lang w:val="en-US" w:eastAsia="ja-JP"/>
        </w:rPr>
        <w:t xml:space="preserve"> are considered</w:t>
      </w:r>
      <w:r>
        <w:rPr>
          <w:lang w:val="en-US" w:eastAsia="ja-JP"/>
        </w:rPr>
        <w:t xml:space="preserve">. </w:t>
      </w:r>
      <w:r w:rsidR="00555B31">
        <w:rPr>
          <w:lang w:val="en-US" w:eastAsia="ja-JP"/>
        </w:rPr>
        <w:t>One</w:t>
      </w:r>
      <w:r>
        <w:rPr>
          <w:lang w:val="en-US" w:eastAsia="ja-JP"/>
        </w:rPr>
        <w:t xml:space="preserve"> is to </w:t>
      </w:r>
      <w:r w:rsidR="00555B31">
        <w:rPr>
          <w:lang w:val="en-US" w:eastAsia="ja-JP"/>
        </w:rPr>
        <w:t>fall back</w:t>
      </w:r>
      <w:r>
        <w:rPr>
          <w:lang w:val="en-US" w:eastAsia="ja-JP"/>
        </w:rPr>
        <w:t xml:space="preserve"> to</w:t>
      </w:r>
      <w:r w:rsidR="00555B31">
        <w:rPr>
          <w:lang w:val="en-US" w:eastAsia="ja-JP"/>
        </w:rPr>
        <w:t xml:space="preserve"> the</w:t>
      </w:r>
      <w:r>
        <w:rPr>
          <w:lang w:val="en-US" w:eastAsia="ja-JP"/>
        </w:rPr>
        <w:t xml:space="preserve"> 1750Hz Dop</w:t>
      </w:r>
      <w:r w:rsidR="00555B31">
        <w:rPr>
          <w:lang w:val="en-US" w:eastAsia="ja-JP"/>
        </w:rPr>
        <w:t>p</w:t>
      </w:r>
      <w:r>
        <w:rPr>
          <w:lang w:val="en-US" w:eastAsia="ja-JP"/>
        </w:rPr>
        <w:t>ler shift</w:t>
      </w:r>
      <w:r w:rsidR="00555B31">
        <w:rPr>
          <w:lang w:val="en-US" w:eastAsia="ja-JP"/>
        </w:rPr>
        <w:t>,</w:t>
      </w:r>
      <w:r>
        <w:rPr>
          <w:lang w:val="en-US" w:eastAsia="ja-JP"/>
        </w:rPr>
        <w:t xml:space="preserve"> and the other is to adopt </w:t>
      </w:r>
      <w:r w:rsidR="00555B31">
        <w:rPr>
          <w:lang w:val="en-US" w:eastAsia="ja-JP"/>
        </w:rPr>
        <w:t>a</w:t>
      </w:r>
      <w:r>
        <w:rPr>
          <w:lang w:val="en-US" w:eastAsia="ja-JP"/>
        </w:rPr>
        <w:t xml:space="preserve"> </w:t>
      </w:r>
      <w:r w:rsidR="00DD2C52">
        <w:rPr>
          <w:lang w:val="en-US" w:eastAsia="ja-JP"/>
        </w:rPr>
        <w:t xml:space="preserve">lower </w:t>
      </w:r>
      <w:r>
        <w:rPr>
          <w:lang w:val="en-US" w:eastAsia="ja-JP"/>
        </w:rPr>
        <w:t xml:space="preserve">throughput metric than 70% with </w:t>
      </w:r>
      <w:r w:rsidR="00555B31">
        <w:rPr>
          <w:lang w:val="en-US" w:eastAsia="ja-JP"/>
        </w:rPr>
        <w:t xml:space="preserve">the </w:t>
      </w:r>
      <w:r>
        <w:rPr>
          <w:lang w:val="en-US" w:eastAsia="ja-JP"/>
        </w:rPr>
        <w:t xml:space="preserve">1944Hz Doppler shift. </w:t>
      </w:r>
    </w:p>
    <w:p w14:paraId="4C7D880D" w14:textId="77777777" w:rsidR="00FF6E57" w:rsidRDefault="008D23BF" w:rsidP="009320A3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1 shows </w:t>
      </w:r>
      <w:r>
        <w:rPr>
          <w:lang w:val="en-US" w:eastAsia="ja-JP"/>
        </w:rPr>
        <w:t xml:space="preserve">maximum Doppler shift options with </w:t>
      </w:r>
      <w:r w:rsidR="00555B31">
        <w:rPr>
          <w:lang w:val="en-US" w:eastAsia="ja-JP"/>
        </w:rPr>
        <w:t xml:space="preserve">UE velocity and </w:t>
      </w:r>
      <w:r>
        <w:rPr>
          <w:rFonts w:hint="eastAsia"/>
          <w:lang w:val="en-US" w:eastAsia="ja-JP"/>
        </w:rPr>
        <w:t>frequency assumptions</w:t>
      </w:r>
      <w:r w:rsidR="00555B31">
        <w:rPr>
          <w:lang w:val="en-US" w:eastAsia="ja-JP"/>
        </w:rPr>
        <w:t xml:space="preserve">. To ensure the performance under HST with the assumptions of 500 km/h UE velocity and 2.1GHz frequency, the 1944 Hz maximum Doppler shift should be considered. </w:t>
      </w:r>
      <w:r w:rsidR="00DD2C52">
        <w:rPr>
          <w:lang w:val="en-US" w:eastAsia="ja-JP"/>
        </w:rPr>
        <w:t>Otherwise, assumed frequency will be reduced from the existing HST.</w:t>
      </w:r>
    </w:p>
    <w:p w14:paraId="06D93C0F" w14:textId="77777777" w:rsidR="008D23BF" w:rsidRDefault="008D23BF" w:rsidP="008D23BF">
      <w:pPr>
        <w:jc w:val="center"/>
        <w:rPr>
          <w:lang w:val="en-US" w:eastAsia="ja-JP"/>
        </w:rPr>
      </w:pPr>
      <w:r w:rsidRPr="00883D7C">
        <w:rPr>
          <w:rFonts w:ascii="Arial" w:hAnsi="Arial" w:hint="eastAsia"/>
          <w:b/>
        </w:rPr>
        <w:t xml:space="preserve">Table </w:t>
      </w:r>
      <w:r w:rsidRPr="00883D7C">
        <w:rPr>
          <w:rFonts w:ascii="Arial" w:hAnsi="Arial"/>
          <w:b/>
        </w:rPr>
        <w:t xml:space="preserve">1: </w:t>
      </w:r>
      <w:r>
        <w:rPr>
          <w:rFonts w:ascii="Arial" w:hAnsi="Arial"/>
          <w:b/>
        </w:rPr>
        <w:t>Maximum Doppler shift based on 500km/h UE velocity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1907"/>
      </w:tblGrid>
      <w:tr w:rsidR="008D23BF" w:rsidRPr="00A83F73" w14:paraId="05FB16B1" w14:textId="77777777" w:rsidTr="008D23BF">
        <w:trPr>
          <w:trHeight w:val="40"/>
          <w:jc w:val="center"/>
        </w:trPr>
        <w:tc>
          <w:tcPr>
            <w:tcW w:w="1356" w:type="dxa"/>
            <w:vMerge w:val="restart"/>
            <w:shd w:val="clear" w:color="auto" w:fill="D9D9D9"/>
          </w:tcPr>
          <w:p w14:paraId="56E1BD0D" w14:textId="77777777" w:rsidR="008D23BF" w:rsidRPr="00B339C2" w:rsidRDefault="008D23BF" w:rsidP="007F3C83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UE velocity </w:t>
            </w:r>
          </w:p>
        </w:tc>
        <w:tc>
          <w:tcPr>
            <w:tcW w:w="3814" w:type="dxa"/>
            <w:gridSpan w:val="2"/>
            <w:shd w:val="clear" w:color="auto" w:fill="D9D9D9"/>
          </w:tcPr>
          <w:p w14:paraId="2D1E7F01" w14:textId="77777777" w:rsidR="008D23BF" w:rsidRDefault="008D23BF" w:rsidP="007F3C83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 xml:space="preserve">Maximum Doppler </w:t>
            </w:r>
            <w:proofErr w:type="spellStart"/>
            <w:r>
              <w:rPr>
                <w:lang w:val="it-IT"/>
              </w:rPr>
              <w:t>shift</w:t>
            </w:r>
            <w:proofErr w:type="spellEnd"/>
          </w:p>
        </w:tc>
      </w:tr>
      <w:tr w:rsidR="008D23BF" w:rsidRPr="00A83F73" w14:paraId="1B197988" w14:textId="77777777" w:rsidTr="008D23BF">
        <w:trPr>
          <w:trHeight w:val="40"/>
          <w:jc w:val="center"/>
        </w:trPr>
        <w:tc>
          <w:tcPr>
            <w:tcW w:w="1356" w:type="dxa"/>
            <w:vMerge/>
            <w:shd w:val="clear" w:color="auto" w:fill="D9D9D9"/>
          </w:tcPr>
          <w:p w14:paraId="0CA2492A" w14:textId="77777777" w:rsidR="008D23BF" w:rsidRPr="00B339C2" w:rsidRDefault="008D23BF" w:rsidP="007F3C83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  <w:shd w:val="clear" w:color="auto" w:fill="D9D9D9"/>
          </w:tcPr>
          <w:p w14:paraId="48DD80F6" w14:textId="77777777" w:rsidR="008D23BF" w:rsidRPr="00B339C2" w:rsidRDefault="008D23BF" w:rsidP="007F3C83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1.9 GHz</w:t>
            </w:r>
          </w:p>
        </w:tc>
        <w:tc>
          <w:tcPr>
            <w:tcW w:w="1907" w:type="dxa"/>
            <w:shd w:val="clear" w:color="auto" w:fill="D9D9D9"/>
          </w:tcPr>
          <w:p w14:paraId="74A939C0" w14:textId="77777777" w:rsidR="008D23BF" w:rsidRPr="00B339C2" w:rsidRDefault="008D23BF" w:rsidP="007F3C83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 xml:space="preserve">2.1 GHz (Band </w:t>
            </w:r>
            <w:proofErr w:type="gramStart"/>
            <w:r>
              <w:rPr>
                <w:lang w:val="it-IT"/>
              </w:rPr>
              <w:t>1</w:t>
            </w:r>
            <w:proofErr w:type="gramEnd"/>
            <w:r>
              <w:rPr>
                <w:lang w:val="it-IT"/>
              </w:rPr>
              <w:t>)</w:t>
            </w:r>
          </w:p>
        </w:tc>
      </w:tr>
      <w:tr w:rsidR="008D23BF" w:rsidRPr="00A83F73" w14:paraId="3B29DFE4" w14:textId="77777777" w:rsidTr="007F3C83">
        <w:trPr>
          <w:trHeight w:val="40"/>
          <w:jc w:val="center"/>
        </w:trPr>
        <w:tc>
          <w:tcPr>
            <w:tcW w:w="1356" w:type="dxa"/>
          </w:tcPr>
          <w:p w14:paraId="3B5816C5" w14:textId="77777777" w:rsidR="008D23BF" w:rsidRPr="009321BE" w:rsidRDefault="008D23BF" w:rsidP="007F3C83">
            <w:pPr>
              <w:pStyle w:val="TAC"/>
              <w:rPr>
                <w:rFonts w:eastAsia="?? ??" w:cs="v5.0.0"/>
              </w:rPr>
            </w:pPr>
            <w:r w:rsidRPr="009321BE">
              <w:rPr>
                <w:rFonts w:eastAsia="?? ??" w:cs="v5.0.0"/>
              </w:rPr>
              <w:t>500km/h</w:t>
            </w:r>
          </w:p>
        </w:tc>
        <w:tc>
          <w:tcPr>
            <w:tcW w:w="1907" w:type="dxa"/>
          </w:tcPr>
          <w:p w14:paraId="3D6E5E88" w14:textId="77777777" w:rsidR="008D23BF" w:rsidRPr="009321BE" w:rsidRDefault="008D23BF" w:rsidP="007F3C83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1750</w:t>
            </w:r>
            <w:r w:rsidRPr="009321BE">
              <w:rPr>
                <w:rFonts w:eastAsia="?? ??" w:cs="v5.0.0"/>
              </w:rPr>
              <w:t xml:space="preserve"> Hz</w:t>
            </w:r>
          </w:p>
        </w:tc>
        <w:tc>
          <w:tcPr>
            <w:tcW w:w="1907" w:type="dxa"/>
          </w:tcPr>
          <w:p w14:paraId="4E2D4E83" w14:textId="77777777" w:rsidR="008D23BF" w:rsidRPr="009321BE" w:rsidRDefault="008D23BF" w:rsidP="007F3C83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1944</w:t>
            </w:r>
            <w:r w:rsidRPr="009321BE">
              <w:rPr>
                <w:rFonts w:eastAsia="?? ??" w:cs="v5.0.0"/>
              </w:rPr>
              <w:t xml:space="preserve"> Hz</w:t>
            </w:r>
          </w:p>
        </w:tc>
      </w:tr>
    </w:tbl>
    <w:p w14:paraId="507F01AC" w14:textId="77777777" w:rsidR="00555B31" w:rsidRDefault="00555B31" w:rsidP="009320A3">
      <w:pPr>
        <w:jc w:val="both"/>
        <w:rPr>
          <w:lang w:val="en-US" w:eastAsia="ja-JP"/>
        </w:rPr>
      </w:pPr>
    </w:p>
    <w:p w14:paraId="33700724" w14:textId="77777777" w:rsidR="001A058F" w:rsidRDefault="001A058F" w:rsidP="009320A3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If option 1 is adopted, </w:t>
      </w:r>
      <w:r w:rsidR="00CA6FE0">
        <w:rPr>
          <w:lang w:val="en-US" w:eastAsia="ja-JP"/>
        </w:rPr>
        <w:t xml:space="preserve">the </w:t>
      </w:r>
      <w:r>
        <w:rPr>
          <w:rFonts w:hint="eastAsia"/>
          <w:lang w:val="en-US" w:eastAsia="ja-JP"/>
        </w:rPr>
        <w:t xml:space="preserve">assumed frequency </w:t>
      </w:r>
      <w:r w:rsidR="00CA6FE0">
        <w:rPr>
          <w:lang w:val="en-US" w:eastAsia="ja-JP"/>
        </w:rPr>
        <w:t>is reduced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and the performance at band 1 is not </w:t>
      </w:r>
      <w:r w:rsidR="00CA6FE0">
        <w:rPr>
          <w:lang w:val="en-US" w:eastAsia="ja-JP"/>
        </w:rPr>
        <w:t>ensured</w:t>
      </w:r>
      <w:r>
        <w:rPr>
          <w:lang w:val="en-US" w:eastAsia="ja-JP"/>
        </w:rPr>
        <w:t>.</w:t>
      </w:r>
    </w:p>
    <w:p w14:paraId="6BCEB9E1" w14:textId="77777777" w:rsidR="008D23BF" w:rsidRDefault="001A058F" w:rsidP="009320A3">
      <w:pPr>
        <w:jc w:val="both"/>
        <w:rPr>
          <w:lang w:val="en-US" w:eastAsia="ja-JP"/>
        </w:rPr>
      </w:pPr>
      <w:r>
        <w:rPr>
          <w:lang w:val="en-US" w:eastAsia="ja-JP"/>
        </w:rPr>
        <w:t>If</w:t>
      </w:r>
      <w:r w:rsidR="00555B31">
        <w:rPr>
          <w:rFonts w:hint="eastAsia"/>
          <w:lang w:val="en-US" w:eastAsia="ja-JP"/>
        </w:rPr>
        <w:t xml:space="preserve"> option 2 </w:t>
      </w:r>
      <w:r>
        <w:rPr>
          <w:lang w:val="en-US" w:eastAsia="ja-JP"/>
        </w:rPr>
        <w:t xml:space="preserve">is </w:t>
      </w:r>
      <w:r w:rsidR="00555B31">
        <w:rPr>
          <w:rFonts w:hint="eastAsia"/>
          <w:lang w:val="en-US" w:eastAsia="ja-JP"/>
        </w:rPr>
        <w:t>adopted</w:t>
      </w:r>
      <w:r>
        <w:rPr>
          <w:lang w:val="en-US" w:eastAsia="ja-JP"/>
        </w:rPr>
        <w:t xml:space="preserve">, </w:t>
      </w:r>
      <w:r w:rsidR="00CA6FE0">
        <w:rPr>
          <w:lang w:val="en-US" w:eastAsia="ja-JP"/>
        </w:rPr>
        <w:t xml:space="preserve">the </w:t>
      </w:r>
      <w:r>
        <w:rPr>
          <w:lang w:val="en-US" w:eastAsia="ja-JP"/>
        </w:rPr>
        <w:t xml:space="preserve">assumed frequency is kept and </w:t>
      </w:r>
      <w:r w:rsidR="00504B18">
        <w:rPr>
          <w:lang w:val="en-US" w:eastAsia="ja-JP"/>
        </w:rPr>
        <w:t xml:space="preserve">the performance at band 1 is ensured. </w:t>
      </w:r>
      <w:r>
        <w:rPr>
          <w:lang w:val="en-US" w:eastAsia="ja-JP"/>
        </w:rPr>
        <w:t xml:space="preserve">However, </w:t>
      </w:r>
      <w:r w:rsidR="00504B18">
        <w:rPr>
          <w:lang w:val="en-US" w:eastAsia="ja-JP"/>
        </w:rPr>
        <w:t xml:space="preserve">if </w:t>
      </w:r>
      <w:r w:rsidR="00555B31">
        <w:rPr>
          <w:lang w:val="en-US" w:eastAsia="ja-JP"/>
        </w:rPr>
        <w:t xml:space="preserve">the maximum </w:t>
      </w:r>
      <w:r>
        <w:rPr>
          <w:lang w:val="en-US" w:eastAsia="ja-JP"/>
        </w:rPr>
        <w:t>achievable throughput varies greatly</w:t>
      </w:r>
      <w:r w:rsidR="00555B31">
        <w:rPr>
          <w:lang w:val="en-US" w:eastAsia="ja-JP"/>
        </w:rPr>
        <w:t xml:space="preserve"> among different companies, </w:t>
      </w:r>
      <w:r>
        <w:rPr>
          <w:lang w:val="en-US" w:eastAsia="ja-JP"/>
        </w:rPr>
        <w:t xml:space="preserve">the SNR range based on simulation results can be quite large. </w:t>
      </w:r>
      <w:r w:rsidR="00504B18">
        <w:rPr>
          <w:lang w:val="en-US" w:eastAsia="ja-JP"/>
        </w:rPr>
        <w:t xml:space="preserve">In such a case, we need to </w:t>
      </w:r>
      <w:r w:rsidR="00CA6FE0">
        <w:rPr>
          <w:lang w:val="en-US" w:eastAsia="ja-JP"/>
        </w:rPr>
        <w:t xml:space="preserve">further discuss </w:t>
      </w:r>
      <w:r w:rsidR="00DD2C52">
        <w:rPr>
          <w:lang w:val="en-US" w:eastAsia="ja-JP"/>
        </w:rPr>
        <w:t xml:space="preserve">how to handle the </w:t>
      </w:r>
      <w:r w:rsidR="00CA6FE0">
        <w:rPr>
          <w:lang w:val="en-US" w:eastAsia="ja-JP"/>
        </w:rPr>
        <w:t xml:space="preserve">required </w:t>
      </w:r>
      <w:r w:rsidR="00504B18">
        <w:rPr>
          <w:lang w:val="en-US" w:eastAsia="ja-JP"/>
        </w:rPr>
        <w:t>SNR.</w:t>
      </w:r>
    </w:p>
    <w:p w14:paraId="74BDE9B7" w14:textId="77777777" w:rsidR="00CA6FE0" w:rsidRDefault="00DD3DEE" w:rsidP="009320A3">
      <w:pPr>
        <w:jc w:val="both"/>
        <w:rPr>
          <w:lang w:val="en-US" w:eastAsia="ja-JP"/>
        </w:rPr>
      </w:pPr>
      <w:r>
        <w:rPr>
          <w:lang w:val="en-US" w:eastAsia="ja-JP"/>
        </w:rPr>
        <w:t>Our preference is</w:t>
      </w:r>
      <w:r w:rsidR="00CA6FE0">
        <w:rPr>
          <w:lang w:val="en-US" w:eastAsia="ja-JP"/>
        </w:rPr>
        <w:t xml:space="preserve"> to adopt the maximum Doppler shift 1944Hz to ensure the performance at band 1, but if 70% of maximum throughpu</w:t>
      </w:r>
      <w:r w:rsidR="00DD2C52">
        <w:rPr>
          <w:lang w:val="en-US" w:eastAsia="ja-JP"/>
        </w:rPr>
        <w:t xml:space="preserve">t is not achievable, we need further </w:t>
      </w:r>
      <w:r w:rsidR="00CA6FE0">
        <w:rPr>
          <w:lang w:val="en-US" w:eastAsia="ja-JP"/>
        </w:rPr>
        <w:t>discuss</w:t>
      </w:r>
      <w:r w:rsidR="00DD2C52">
        <w:rPr>
          <w:lang w:val="en-US" w:eastAsia="ja-JP"/>
        </w:rPr>
        <w:t>ion</w:t>
      </w:r>
      <w:r w:rsidR="00CA6FE0">
        <w:rPr>
          <w:lang w:val="en-US" w:eastAsia="ja-JP"/>
        </w:rPr>
        <w:t xml:space="preserve"> how to calculate required SNR based on simulation results with PUCCH format 2 based Doppler tracking provided by different companies.</w:t>
      </w:r>
    </w:p>
    <w:p w14:paraId="34BC10C9" w14:textId="77777777" w:rsidR="009320A3" w:rsidRDefault="009320A3" w:rsidP="009320A3">
      <w:pPr>
        <w:jc w:val="both"/>
        <w:rPr>
          <w:b/>
          <w:lang w:val="en-US" w:eastAsia="ja-JP"/>
        </w:rPr>
      </w:pPr>
      <w:r w:rsidRPr="00C94BA1">
        <w:rPr>
          <w:b/>
          <w:lang w:val="en-US" w:eastAsia="ja-JP"/>
        </w:rPr>
        <w:lastRenderedPageBreak/>
        <w:t xml:space="preserve">Proposal 1: </w:t>
      </w:r>
      <w:r w:rsidR="008D23BF">
        <w:rPr>
          <w:b/>
          <w:lang w:val="en-US" w:eastAsia="ja-JP"/>
        </w:rPr>
        <w:t>A</w:t>
      </w:r>
      <w:r>
        <w:rPr>
          <w:b/>
          <w:lang w:val="en-US" w:eastAsia="ja-JP"/>
        </w:rPr>
        <w:t xml:space="preserve">dopt the maximum Doppler shift 1944Hz for both BS </w:t>
      </w:r>
      <w:r w:rsidR="009768C5">
        <w:rPr>
          <w:b/>
          <w:lang w:val="en-US" w:eastAsia="ja-JP"/>
        </w:rPr>
        <w:t xml:space="preserve">enhanced </w:t>
      </w:r>
      <w:r>
        <w:rPr>
          <w:b/>
          <w:lang w:val="en-US" w:eastAsia="ja-JP"/>
        </w:rPr>
        <w:t>HST open space and tunnel scenarios.</w:t>
      </w:r>
      <w:r w:rsidR="00504B18">
        <w:rPr>
          <w:b/>
          <w:lang w:val="en-US" w:eastAsia="ja-JP"/>
        </w:rPr>
        <w:t xml:space="preserve"> If </w:t>
      </w:r>
      <w:r w:rsidR="00CA6FE0">
        <w:rPr>
          <w:b/>
          <w:lang w:val="en-US" w:eastAsia="ja-JP"/>
        </w:rPr>
        <w:t>70% of throughput is not achievable</w:t>
      </w:r>
      <w:r w:rsidR="00DD3DEE">
        <w:rPr>
          <w:b/>
          <w:lang w:val="en-US" w:eastAsia="ja-JP"/>
        </w:rPr>
        <w:t>, further discuss how to calculate the final SNR value from simulation results provided by different companies.</w:t>
      </w:r>
    </w:p>
    <w:p w14:paraId="2DDCB9E0" w14:textId="77777777" w:rsidR="00E725EB" w:rsidRDefault="00FF6E57" w:rsidP="00FF6E57">
      <w:pPr>
        <w:pStyle w:val="2"/>
      </w:pPr>
      <w:r>
        <w:t>2.2</w:t>
      </w:r>
      <w:r w:rsidR="00E725EB" w:rsidRPr="00C94BA1">
        <w:tab/>
      </w:r>
      <w:r w:rsidR="00E725EB">
        <w:t>Applicability</w:t>
      </w:r>
    </w:p>
    <w:p w14:paraId="07D38B76" w14:textId="77777777" w:rsidR="00CB7AB4" w:rsidRDefault="00CB7AB4" w:rsidP="00CB7AB4">
      <w:r>
        <w:t>In Rel.8 HST, the requirement has been defined as optional and do not apply to Local area BS and Home BS</w:t>
      </w:r>
      <w:r w:rsidR="00DD2C52">
        <w:t xml:space="preserve"> as below</w:t>
      </w:r>
      <w:r>
        <w:t>.</w:t>
      </w:r>
    </w:p>
    <w:p w14:paraId="5999F379" w14:textId="77777777" w:rsidR="00CB7AB4" w:rsidRPr="00CB7AB4" w:rsidRDefault="00CB7AB4" w:rsidP="00CB7AB4">
      <w:pPr>
        <w:rPr>
          <w:b/>
          <w:u w:val="single"/>
        </w:rPr>
      </w:pPr>
      <w:r w:rsidRPr="00CB7AB4">
        <w:rPr>
          <w:b/>
          <w:u w:val="single"/>
        </w:rPr>
        <w:t>Sec. 8.2.3, TS 36.104</w:t>
      </w:r>
    </w:p>
    <w:p w14:paraId="021E5F59" w14:textId="77777777" w:rsidR="00CB7AB4" w:rsidRPr="00CB7AB4" w:rsidRDefault="00CB7AB4" w:rsidP="00CB7AB4">
      <w:pPr>
        <w:rPr>
          <w:i/>
        </w:rPr>
      </w:pPr>
      <w:r w:rsidRPr="00CB7AB4">
        <w:rPr>
          <w:i/>
        </w:rPr>
        <w:t xml:space="preserve">The performance requirement of PUSCH for </w:t>
      </w:r>
      <w:proofErr w:type="gramStart"/>
      <w:r w:rsidRPr="00CB7AB4">
        <w:rPr>
          <w:i/>
        </w:rPr>
        <w:t>high speed</w:t>
      </w:r>
      <w:proofErr w:type="gramEnd"/>
      <w:r w:rsidRPr="00CB7AB4">
        <w:rPr>
          <w:i/>
        </w:rPr>
        <w:t xml:space="preserve"> train is determined by a minimum required throughput for a given SNR. The required throughput is expressed as a fraction of maximum throughput for the FRCs listed in Annex A. The performance requirements assume HARQ retransmissions. The performance requirements for </w:t>
      </w:r>
      <w:proofErr w:type="gramStart"/>
      <w:r w:rsidRPr="00CB7AB4">
        <w:rPr>
          <w:i/>
        </w:rPr>
        <w:t>high speed</w:t>
      </w:r>
      <w:proofErr w:type="gramEnd"/>
      <w:r w:rsidRPr="00CB7AB4">
        <w:rPr>
          <w:i/>
        </w:rPr>
        <w:t xml:space="preserve"> train are optional.</w:t>
      </w:r>
    </w:p>
    <w:p w14:paraId="623C8C82" w14:textId="77777777" w:rsidR="00CB7AB4" w:rsidRPr="00CB7AB4" w:rsidRDefault="00CB7AB4" w:rsidP="00CB7AB4">
      <w:pPr>
        <w:rPr>
          <w:i/>
        </w:rPr>
      </w:pPr>
      <w:r w:rsidRPr="00CB7AB4">
        <w:rPr>
          <w:i/>
          <w:lang w:eastAsia="zh-CN"/>
        </w:rPr>
        <w:t>This requirement shall not be applied to Local Area BS and Home BS.</w:t>
      </w:r>
    </w:p>
    <w:p w14:paraId="47E73364" w14:textId="77777777" w:rsidR="00832FB4" w:rsidRPr="00832FB4" w:rsidRDefault="00DD3DEE" w:rsidP="00CB7AB4">
      <w:r>
        <w:t>Basically, t</w:t>
      </w:r>
      <w:r w:rsidR="00C25B2A">
        <w:t>he same approach as the</w:t>
      </w:r>
      <w:r>
        <w:t xml:space="preserve"> existing HST can be considered.</w:t>
      </w:r>
      <w:r w:rsidR="00C25B2A">
        <w:t xml:space="preserve"> </w:t>
      </w:r>
      <w:r w:rsidR="00DD2C52">
        <w:t>Therefore, t</w:t>
      </w:r>
      <w:bookmarkStart w:id="0" w:name="_GoBack"/>
      <w:bookmarkEnd w:id="0"/>
      <w:r w:rsidR="00C25B2A">
        <w:t xml:space="preserve">he PUSCH requirement </w:t>
      </w:r>
      <w:r w:rsidR="00832FB4">
        <w:t>f</w:t>
      </w:r>
      <w:r w:rsidR="00CB7AB4">
        <w:t>or enhanced HST</w:t>
      </w:r>
      <w:r w:rsidR="00FF6E57">
        <w:t xml:space="preserve"> up to 500km/h velocity</w:t>
      </w:r>
      <w:r w:rsidR="00832FB4">
        <w:t xml:space="preserve"> </w:t>
      </w:r>
      <w:r>
        <w:t xml:space="preserve">shall be </w:t>
      </w:r>
      <w:r w:rsidR="00832FB4">
        <w:t>optional</w:t>
      </w:r>
      <w:r w:rsidR="00C25B2A">
        <w:t xml:space="preserve"> and shall not be applied to Local Area BS and Home BS.</w:t>
      </w:r>
    </w:p>
    <w:p w14:paraId="0BAB5DD8" w14:textId="77777777" w:rsidR="00E725EB" w:rsidRDefault="00CB7AB4" w:rsidP="00CB7AB4">
      <w:pPr>
        <w:rPr>
          <w:b/>
        </w:rPr>
      </w:pPr>
      <w:r w:rsidRPr="00CB7AB4">
        <w:rPr>
          <w:b/>
        </w:rPr>
        <w:t xml:space="preserve">Proposal </w:t>
      </w:r>
      <w:r w:rsidR="00FF6E57">
        <w:rPr>
          <w:b/>
        </w:rPr>
        <w:t>2</w:t>
      </w:r>
      <w:r w:rsidRPr="00CB7AB4">
        <w:rPr>
          <w:b/>
        </w:rPr>
        <w:t xml:space="preserve">: </w:t>
      </w:r>
      <w:r w:rsidR="00891343">
        <w:rPr>
          <w:b/>
        </w:rPr>
        <w:t>There is no</w:t>
      </w:r>
      <w:r w:rsidR="00FF6E57">
        <w:rPr>
          <w:b/>
        </w:rPr>
        <w:t xml:space="preserve"> </w:t>
      </w:r>
      <w:r w:rsidR="007B341E">
        <w:rPr>
          <w:b/>
        </w:rPr>
        <w:t>introduction of</w:t>
      </w:r>
      <w:r w:rsidR="00FF6E57">
        <w:rPr>
          <w:b/>
        </w:rPr>
        <w:t xml:space="preserve"> new applicability rule</w:t>
      </w:r>
      <w:r w:rsidR="00891343">
        <w:rPr>
          <w:b/>
        </w:rPr>
        <w:t>s</w:t>
      </w:r>
      <w:r w:rsidR="00FF6E57">
        <w:rPr>
          <w:b/>
        </w:rPr>
        <w:t xml:space="preserve"> for BS enhanced HST</w:t>
      </w:r>
      <w:r w:rsidRPr="00CB7AB4">
        <w:rPr>
          <w:b/>
        </w:rPr>
        <w:t xml:space="preserve">. </w:t>
      </w:r>
    </w:p>
    <w:p w14:paraId="483BEB21" w14:textId="77777777" w:rsidR="00995AF4" w:rsidRPr="00C94BA1" w:rsidRDefault="00995AF4" w:rsidP="00995AF4">
      <w:pPr>
        <w:pStyle w:val="1"/>
        <w:rPr>
          <w:lang w:eastAsia="zh-CN"/>
        </w:rPr>
      </w:pPr>
      <w:r w:rsidRPr="00C94BA1">
        <w:rPr>
          <w:lang w:eastAsia="zh-CN"/>
        </w:rPr>
        <w:t>3.</w:t>
      </w:r>
      <w:r w:rsidRPr="00C94BA1">
        <w:rPr>
          <w:lang w:eastAsia="zh-CN"/>
        </w:rPr>
        <w:tab/>
      </w:r>
      <w:r w:rsidRPr="00C94BA1">
        <w:rPr>
          <w:rFonts w:hint="eastAsia"/>
          <w:lang w:eastAsia="ja-JP"/>
        </w:rPr>
        <w:t>Conclusion</w:t>
      </w:r>
    </w:p>
    <w:p w14:paraId="3DB82BA7" w14:textId="77777777" w:rsidR="00995AF4" w:rsidRPr="00C94BA1" w:rsidRDefault="00995AF4" w:rsidP="00995AF4">
      <w:pPr>
        <w:jc w:val="both"/>
        <w:rPr>
          <w:lang w:eastAsia="ja-JP"/>
        </w:rPr>
      </w:pPr>
      <w:r w:rsidRPr="00C94BA1">
        <w:rPr>
          <w:lang w:eastAsia="ja-JP"/>
        </w:rPr>
        <w:t>In this contribution, we provide our views on BS demodulation requirements for LTE high speed in Rel.16. The following proposals are obtained.</w:t>
      </w:r>
    </w:p>
    <w:p w14:paraId="5D6F7743" w14:textId="77777777" w:rsidR="007B341E" w:rsidRDefault="007B341E" w:rsidP="007B341E">
      <w:pPr>
        <w:jc w:val="both"/>
        <w:rPr>
          <w:b/>
          <w:lang w:val="en-US" w:eastAsia="ja-JP"/>
        </w:rPr>
      </w:pPr>
      <w:r w:rsidRPr="00C94BA1">
        <w:rPr>
          <w:b/>
          <w:lang w:val="en-US" w:eastAsia="ja-JP"/>
        </w:rPr>
        <w:t xml:space="preserve">Proposal 1: </w:t>
      </w:r>
      <w:r>
        <w:rPr>
          <w:b/>
          <w:lang w:val="en-US" w:eastAsia="ja-JP"/>
        </w:rPr>
        <w:t>Adopt the maximum Doppler shift 1944Hz for both BS enhanced HST open space and tunnel scenarios. If 70% of throughput is not achievable, further discuss how to calculate the final SNR value from simulation results provided by different companies.</w:t>
      </w:r>
    </w:p>
    <w:p w14:paraId="183F3E21" w14:textId="77777777" w:rsidR="007B341E" w:rsidRDefault="007B341E" w:rsidP="007B341E">
      <w:pPr>
        <w:rPr>
          <w:b/>
        </w:rPr>
      </w:pPr>
      <w:r w:rsidRPr="00CB7AB4">
        <w:rPr>
          <w:b/>
        </w:rPr>
        <w:t xml:space="preserve">Proposal </w:t>
      </w:r>
      <w:r>
        <w:rPr>
          <w:b/>
        </w:rPr>
        <w:t>2</w:t>
      </w:r>
      <w:r w:rsidRPr="00CB7AB4">
        <w:rPr>
          <w:b/>
        </w:rPr>
        <w:t xml:space="preserve">: </w:t>
      </w:r>
      <w:r>
        <w:rPr>
          <w:b/>
        </w:rPr>
        <w:t>There is no introduction of new applicability rules for BS enhanced HST</w:t>
      </w:r>
      <w:r w:rsidRPr="00CB7AB4">
        <w:rPr>
          <w:b/>
        </w:rPr>
        <w:t xml:space="preserve">. </w:t>
      </w:r>
    </w:p>
    <w:p w14:paraId="4D3F23F9" w14:textId="77777777" w:rsidR="00995AF4" w:rsidRPr="00C94BA1" w:rsidRDefault="00995AF4" w:rsidP="00995AF4">
      <w:pPr>
        <w:pStyle w:val="1"/>
        <w:ind w:left="432" w:hanging="432"/>
        <w:rPr>
          <w:lang w:eastAsia="ja-JP"/>
        </w:rPr>
      </w:pPr>
      <w:r w:rsidRPr="00C94BA1">
        <w:rPr>
          <w:rFonts w:hint="eastAsia"/>
          <w:lang w:eastAsia="ja-JP"/>
        </w:rPr>
        <w:t>References</w:t>
      </w:r>
    </w:p>
    <w:p w14:paraId="0A53D2D7" w14:textId="77777777" w:rsidR="00FF4BF8" w:rsidRPr="00A16FE0" w:rsidRDefault="00D848AF" w:rsidP="00A16FE0">
      <w:pPr>
        <w:numPr>
          <w:ilvl w:val="0"/>
          <w:numId w:val="1"/>
        </w:numPr>
        <w:rPr>
          <w:lang w:val="en-US" w:eastAsia="ja-JP"/>
        </w:rPr>
      </w:pPr>
      <w:r w:rsidRPr="00D848AF">
        <w:rPr>
          <w:lang w:val="en-US" w:eastAsia="ja-JP"/>
        </w:rPr>
        <w:t>R4-19</w:t>
      </w:r>
      <w:r w:rsidR="00A16FE0">
        <w:rPr>
          <w:lang w:val="en-US" w:eastAsia="ja-JP"/>
        </w:rPr>
        <w:t>12777</w:t>
      </w:r>
      <w:r w:rsidR="00995AF4" w:rsidRPr="00C94BA1">
        <w:rPr>
          <w:lang w:val="en-US" w:eastAsia="ja-JP"/>
        </w:rPr>
        <w:t>, “</w:t>
      </w:r>
      <w:r w:rsidR="00A16FE0" w:rsidRPr="00A16FE0">
        <w:rPr>
          <w:lang w:eastAsia="ja-JP"/>
        </w:rPr>
        <w:t>Way forward on LTE HST BS demodulation requirements</w:t>
      </w:r>
      <w:r w:rsidR="00995AF4" w:rsidRPr="00C94BA1">
        <w:rPr>
          <w:lang w:val="en-US" w:eastAsia="ja-JP"/>
        </w:rPr>
        <w:t>”,</w:t>
      </w:r>
      <w:r>
        <w:rPr>
          <w:lang w:val="en-US" w:eastAsia="ja-JP"/>
        </w:rPr>
        <w:t xml:space="preserve"> </w:t>
      </w:r>
      <w:r w:rsidR="00995AF4" w:rsidRPr="00C94BA1">
        <w:rPr>
          <w:lang w:val="en-US" w:eastAsia="ja-JP"/>
        </w:rPr>
        <w:t>NTT DOCOMO, INC.,</w:t>
      </w:r>
      <w:r w:rsidR="003C2C94" w:rsidRPr="003C2C94">
        <w:rPr>
          <w:lang w:val="en-US" w:eastAsia="ja-JP"/>
        </w:rPr>
        <w:t xml:space="preserve"> </w:t>
      </w:r>
      <w:r w:rsidR="003C2C94">
        <w:rPr>
          <w:lang w:val="en-US" w:eastAsia="ja-JP"/>
        </w:rPr>
        <w:t>RAN4 #92</w:t>
      </w:r>
      <w:r w:rsidR="00A16FE0">
        <w:rPr>
          <w:lang w:val="en-US" w:eastAsia="ja-JP"/>
        </w:rPr>
        <w:t>bis</w:t>
      </w:r>
      <w:r w:rsidR="003C2C94">
        <w:rPr>
          <w:lang w:val="en-US" w:eastAsia="ja-JP"/>
        </w:rPr>
        <w:t xml:space="preserve">, </w:t>
      </w:r>
      <w:r w:rsidR="00A16FE0">
        <w:rPr>
          <w:lang w:val="en-US" w:eastAsia="ja-JP"/>
        </w:rPr>
        <w:t>October</w:t>
      </w:r>
      <w:r w:rsidR="003C2C94">
        <w:rPr>
          <w:lang w:val="en-US" w:eastAsia="ja-JP"/>
        </w:rPr>
        <w:t xml:space="preserve"> 2019</w:t>
      </w:r>
    </w:p>
    <w:sectPr w:rsidR="00FF4BF8" w:rsidRPr="00A16FE0">
      <w:headerReference w:type="even" r:id="rId9"/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6E76B" w14:textId="77777777" w:rsidR="00413E35" w:rsidRDefault="00413E35">
      <w:r>
        <w:separator/>
      </w:r>
    </w:p>
  </w:endnote>
  <w:endnote w:type="continuationSeparator" w:id="0">
    <w:p w14:paraId="5086BE7B" w14:textId="77777777" w:rsidR="00413E35" w:rsidRDefault="0041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Tms Rmn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C2B3E" w14:textId="77777777" w:rsidR="00413E35" w:rsidRDefault="00413E35">
      <w:r>
        <w:separator/>
      </w:r>
    </w:p>
  </w:footnote>
  <w:footnote w:type="continuationSeparator" w:id="0">
    <w:p w14:paraId="56EF8AF3" w14:textId="77777777" w:rsidR="00413E35" w:rsidRDefault="00413E3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74F09" w14:textId="77777777" w:rsidR="00BD2123" w:rsidRDefault="00BD21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3.7pt;height:23.75pt" o:bullet="t">
        <v:imagedata r:id="rId1" o:title="art1A8B"/>
      </v:shape>
    </w:pict>
  </w:numPicBullet>
  <w:abstractNum w:abstractNumId="0">
    <w:nsid w:val="084A3FBE"/>
    <w:multiLevelType w:val="hybridMultilevel"/>
    <w:tmpl w:val="2892F696"/>
    <w:lvl w:ilvl="0" w:tplc="DBD4D14A">
      <w:start w:val="142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29F0BC1"/>
    <w:multiLevelType w:val="hybridMultilevel"/>
    <w:tmpl w:val="C5F0098E"/>
    <w:lvl w:ilvl="0" w:tplc="28F0E0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>
    <w:nsid w:val="37BE3B48"/>
    <w:multiLevelType w:val="hybridMultilevel"/>
    <w:tmpl w:val="D6BEE860"/>
    <w:lvl w:ilvl="0" w:tplc="28F0E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CA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EA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A79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60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0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2C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28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7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2004240"/>
    <w:multiLevelType w:val="hybridMultilevel"/>
    <w:tmpl w:val="ACCE023C"/>
    <w:lvl w:ilvl="0" w:tplc="FA4AB49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游ゴシック" w:hAnsi="游ゴシック" w:hint="default"/>
      </w:rPr>
    </w:lvl>
    <w:lvl w:ilvl="1" w:tplc="E9EEE808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游ゴシック" w:hAnsi="游ゴシック" w:hint="default"/>
      </w:rPr>
    </w:lvl>
    <w:lvl w:ilvl="2" w:tplc="022E1F08">
      <w:start w:val="278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游ゴシック" w:hAnsi="游ゴシック" w:hint="default"/>
      </w:rPr>
    </w:lvl>
    <w:lvl w:ilvl="3" w:tplc="C706B7CC">
      <w:start w:val="278"/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游ゴシック" w:hAnsi="游ゴシック" w:hint="default"/>
      </w:rPr>
    </w:lvl>
    <w:lvl w:ilvl="4" w:tplc="8E5E2588" w:tentative="1">
      <w:start w:val="1"/>
      <w:numFmt w:val="bullet"/>
      <w:lvlText w:val="-"/>
      <w:lvlJc w:val="left"/>
      <w:pPr>
        <w:tabs>
          <w:tab w:val="num" w:pos="3524"/>
        </w:tabs>
        <w:ind w:left="3524" w:hanging="360"/>
      </w:pPr>
      <w:rPr>
        <w:rFonts w:ascii="游ゴシック" w:hAnsi="游ゴシック" w:hint="default"/>
      </w:rPr>
    </w:lvl>
    <w:lvl w:ilvl="5" w:tplc="4D809A24" w:tentative="1">
      <w:start w:val="1"/>
      <w:numFmt w:val="bullet"/>
      <w:lvlText w:val="-"/>
      <w:lvlJc w:val="left"/>
      <w:pPr>
        <w:tabs>
          <w:tab w:val="num" w:pos="4244"/>
        </w:tabs>
        <w:ind w:left="4244" w:hanging="360"/>
      </w:pPr>
      <w:rPr>
        <w:rFonts w:ascii="游ゴシック" w:hAnsi="游ゴシック" w:hint="default"/>
      </w:rPr>
    </w:lvl>
    <w:lvl w:ilvl="6" w:tplc="BC12AD1A" w:tentative="1">
      <w:start w:val="1"/>
      <w:numFmt w:val="bullet"/>
      <w:lvlText w:val="-"/>
      <w:lvlJc w:val="left"/>
      <w:pPr>
        <w:tabs>
          <w:tab w:val="num" w:pos="4964"/>
        </w:tabs>
        <w:ind w:left="4964" w:hanging="360"/>
      </w:pPr>
      <w:rPr>
        <w:rFonts w:ascii="游ゴシック" w:hAnsi="游ゴシック" w:hint="default"/>
      </w:rPr>
    </w:lvl>
    <w:lvl w:ilvl="7" w:tplc="3612AE4E" w:tentative="1">
      <w:start w:val="1"/>
      <w:numFmt w:val="bullet"/>
      <w:lvlText w:val="-"/>
      <w:lvlJc w:val="left"/>
      <w:pPr>
        <w:tabs>
          <w:tab w:val="num" w:pos="5684"/>
        </w:tabs>
        <w:ind w:left="5684" w:hanging="360"/>
      </w:pPr>
      <w:rPr>
        <w:rFonts w:ascii="游ゴシック" w:hAnsi="游ゴシック" w:hint="default"/>
      </w:rPr>
    </w:lvl>
    <w:lvl w:ilvl="8" w:tplc="633C48F8" w:tentative="1">
      <w:start w:val="1"/>
      <w:numFmt w:val="bullet"/>
      <w:lvlText w:val="-"/>
      <w:lvlJc w:val="left"/>
      <w:pPr>
        <w:tabs>
          <w:tab w:val="num" w:pos="6404"/>
        </w:tabs>
        <w:ind w:left="6404" w:hanging="360"/>
      </w:pPr>
      <w:rPr>
        <w:rFonts w:ascii="游ゴシック" w:hAnsi="游ゴシック" w:hint="default"/>
      </w:rPr>
    </w:lvl>
  </w:abstractNum>
  <w:abstractNum w:abstractNumId="6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>
    <w:nsid w:val="43085216"/>
    <w:multiLevelType w:val="hybridMultilevel"/>
    <w:tmpl w:val="ABEAAB64"/>
    <w:lvl w:ilvl="0" w:tplc="965CC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E1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24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6C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C4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A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49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65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08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9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6A2438AC"/>
    <w:multiLevelType w:val="hybridMultilevel"/>
    <w:tmpl w:val="B7A6CAC0"/>
    <w:lvl w:ilvl="0" w:tplc="A3BCD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A28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04A8018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45B0D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7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67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8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2B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EC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C386FC3"/>
    <w:multiLevelType w:val="hybridMultilevel"/>
    <w:tmpl w:val="AB9CF3D8"/>
    <w:lvl w:ilvl="0" w:tplc="4FA4C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9A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B3AA1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41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63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4C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4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CE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EF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  <w:num w:numId="11">
    <w:abstractNumId w:val="7"/>
  </w:num>
  <w:num w:numId="12">
    <w:abstractNumId w:val="0"/>
  </w:num>
  <w:num w:numId="13">
    <w:abstractNumId w:val="11"/>
  </w:num>
  <w:num w:numId="14">
    <w:abstractNumId w:val="13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4447"/>
    <w:rsid w:val="0018585B"/>
    <w:rsid w:val="00192CE3"/>
    <w:rsid w:val="00193116"/>
    <w:rsid w:val="001A058F"/>
    <w:rsid w:val="001A08AA"/>
    <w:rsid w:val="001A1DAC"/>
    <w:rsid w:val="001A3120"/>
    <w:rsid w:val="001B0237"/>
    <w:rsid w:val="001B1C3C"/>
    <w:rsid w:val="001B32BC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67"/>
    <w:rsid w:val="001D7B96"/>
    <w:rsid w:val="001E0240"/>
    <w:rsid w:val="001E290B"/>
    <w:rsid w:val="001E38D4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CFE"/>
    <w:rsid w:val="00294FEF"/>
    <w:rsid w:val="00295EE0"/>
    <w:rsid w:val="00296B3D"/>
    <w:rsid w:val="00297C9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40E6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293E"/>
    <w:rsid w:val="003253ED"/>
    <w:rsid w:val="00331476"/>
    <w:rsid w:val="00341E05"/>
    <w:rsid w:val="00341EE1"/>
    <w:rsid w:val="003444E9"/>
    <w:rsid w:val="003449E6"/>
    <w:rsid w:val="003466ED"/>
    <w:rsid w:val="003543FA"/>
    <w:rsid w:val="003547F9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2C94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419A"/>
    <w:rsid w:val="00406887"/>
    <w:rsid w:val="0040756A"/>
    <w:rsid w:val="00413E35"/>
    <w:rsid w:val="00415B46"/>
    <w:rsid w:val="004217AC"/>
    <w:rsid w:val="00421A46"/>
    <w:rsid w:val="00422BAA"/>
    <w:rsid w:val="004237D4"/>
    <w:rsid w:val="004305F8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439"/>
    <w:rsid w:val="00444D6C"/>
    <w:rsid w:val="004453BB"/>
    <w:rsid w:val="00450EF8"/>
    <w:rsid w:val="004543ED"/>
    <w:rsid w:val="0046402B"/>
    <w:rsid w:val="004645B3"/>
    <w:rsid w:val="00465F13"/>
    <w:rsid w:val="0046699D"/>
    <w:rsid w:val="00471C6E"/>
    <w:rsid w:val="00474FA0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73B0"/>
    <w:rsid w:val="004F2F68"/>
    <w:rsid w:val="004F6299"/>
    <w:rsid w:val="004F7A3D"/>
    <w:rsid w:val="00501520"/>
    <w:rsid w:val="00504B18"/>
    <w:rsid w:val="00505026"/>
    <w:rsid w:val="00505BFA"/>
    <w:rsid w:val="00515234"/>
    <w:rsid w:val="00515C5C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5B31"/>
    <w:rsid w:val="00556E1D"/>
    <w:rsid w:val="00557502"/>
    <w:rsid w:val="00560492"/>
    <w:rsid w:val="00561D8D"/>
    <w:rsid w:val="00561EA1"/>
    <w:rsid w:val="005647CB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0228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5E5D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0EC4"/>
    <w:rsid w:val="00692130"/>
    <w:rsid w:val="00694823"/>
    <w:rsid w:val="00696E9D"/>
    <w:rsid w:val="0069720F"/>
    <w:rsid w:val="006A019B"/>
    <w:rsid w:val="006A04EE"/>
    <w:rsid w:val="006A18D4"/>
    <w:rsid w:val="006A3282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70A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D1E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76D94"/>
    <w:rsid w:val="007808DE"/>
    <w:rsid w:val="00780A03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41E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2FB4"/>
    <w:rsid w:val="0083389F"/>
    <w:rsid w:val="00835C3C"/>
    <w:rsid w:val="00836C44"/>
    <w:rsid w:val="00842B4F"/>
    <w:rsid w:val="00843AAA"/>
    <w:rsid w:val="00846B92"/>
    <w:rsid w:val="008510F1"/>
    <w:rsid w:val="00853D81"/>
    <w:rsid w:val="008556A6"/>
    <w:rsid w:val="00856FDC"/>
    <w:rsid w:val="00861537"/>
    <w:rsid w:val="008627A1"/>
    <w:rsid w:val="00863A62"/>
    <w:rsid w:val="00863EBB"/>
    <w:rsid w:val="00864664"/>
    <w:rsid w:val="00866314"/>
    <w:rsid w:val="008671F5"/>
    <w:rsid w:val="00867A77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1343"/>
    <w:rsid w:val="008920BD"/>
    <w:rsid w:val="008921D3"/>
    <w:rsid w:val="00893454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23BF"/>
    <w:rsid w:val="008D73E1"/>
    <w:rsid w:val="008E0A4B"/>
    <w:rsid w:val="008E314F"/>
    <w:rsid w:val="008E4A88"/>
    <w:rsid w:val="008E715E"/>
    <w:rsid w:val="008F14F3"/>
    <w:rsid w:val="008F2C5A"/>
    <w:rsid w:val="008F616D"/>
    <w:rsid w:val="008F6413"/>
    <w:rsid w:val="008F68CF"/>
    <w:rsid w:val="008F7D93"/>
    <w:rsid w:val="0090028C"/>
    <w:rsid w:val="00901ECE"/>
    <w:rsid w:val="00903E76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308CF"/>
    <w:rsid w:val="00930C81"/>
    <w:rsid w:val="00930D32"/>
    <w:rsid w:val="00931377"/>
    <w:rsid w:val="00931702"/>
    <w:rsid w:val="00931937"/>
    <w:rsid w:val="009320A3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3BF"/>
    <w:rsid w:val="009768C5"/>
    <w:rsid w:val="009776DE"/>
    <w:rsid w:val="0098134C"/>
    <w:rsid w:val="009819AE"/>
    <w:rsid w:val="009829B0"/>
    <w:rsid w:val="00983910"/>
    <w:rsid w:val="00983A27"/>
    <w:rsid w:val="00983FE9"/>
    <w:rsid w:val="009864AF"/>
    <w:rsid w:val="009928D4"/>
    <w:rsid w:val="00995AF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535F"/>
    <w:rsid w:val="00A05FD2"/>
    <w:rsid w:val="00A126C5"/>
    <w:rsid w:val="00A126D8"/>
    <w:rsid w:val="00A15D47"/>
    <w:rsid w:val="00A16E19"/>
    <w:rsid w:val="00A16FE0"/>
    <w:rsid w:val="00A17573"/>
    <w:rsid w:val="00A244A6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5ED6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988"/>
    <w:rsid w:val="00B36276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1AD8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A72A4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2123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5B2A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062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FE0"/>
    <w:rsid w:val="00CB1793"/>
    <w:rsid w:val="00CB203F"/>
    <w:rsid w:val="00CB2E29"/>
    <w:rsid w:val="00CB3271"/>
    <w:rsid w:val="00CB3746"/>
    <w:rsid w:val="00CB5123"/>
    <w:rsid w:val="00CB77C1"/>
    <w:rsid w:val="00CB7AB4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6D00"/>
    <w:rsid w:val="00CF71D1"/>
    <w:rsid w:val="00D0117C"/>
    <w:rsid w:val="00D02FDB"/>
    <w:rsid w:val="00D04B8B"/>
    <w:rsid w:val="00D058C4"/>
    <w:rsid w:val="00D072A2"/>
    <w:rsid w:val="00D07CEE"/>
    <w:rsid w:val="00D12280"/>
    <w:rsid w:val="00D1300C"/>
    <w:rsid w:val="00D150B1"/>
    <w:rsid w:val="00D150DB"/>
    <w:rsid w:val="00D152F1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50D6E"/>
    <w:rsid w:val="00D50DBD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86"/>
    <w:rsid w:val="00D82619"/>
    <w:rsid w:val="00D831F6"/>
    <w:rsid w:val="00D839B8"/>
    <w:rsid w:val="00D83AAD"/>
    <w:rsid w:val="00D84411"/>
    <w:rsid w:val="00D848AF"/>
    <w:rsid w:val="00D862CC"/>
    <w:rsid w:val="00D90132"/>
    <w:rsid w:val="00D90BD3"/>
    <w:rsid w:val="00D9135B"/>
    <w:rsid w:val="00D91D89"/>
    <w:rsid w:val="00DA025E"/>
    <w:rsid w:val="00DA518A"/>
    <w:rsid w:val="00DA706D"/>
    <w:rsid w:val="00DB0073"/>
    <w:rsid w:val="00DB0BA5"/>
    <w:rsid w:val="00DB1284"/>
    <w:rsid w:val="00DB18F0"/>
    <w:rsid w:val="00DC1331"/>
    <w:rsid w:val="00DC39A9"/>
    <w:rsid w:val="00DC53E7"/>
    <w:rsid w:val="00DC756C"/>
    <w:rsid w:val="00DC7BB8"/>
    <w:rsid w:val="00DD00AF"/>
    <w:rsid w:val="00DD0C2C"/>
    <w:rsid w:val="00DD2C52"/>
    <w:rsid w:val="00DD3142"/>
    <w:rsid w:val="00DD3DEE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48E5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25EB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923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42"/>
    <w:rsid w:val="00EE11B3"/>
    <w:rsid w:val="00EE1EA8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0DC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1776"/>
    <w:rsid w:val="00F43104"/>
    <w:rsid w:val="00F44A61"/>
    <w:rsid w:val="00F4734D"/>
    <w:rsid w:val="00F47D81"/>
    <w:rsid w:val="00F52F19"/>
    <w:rsid w:val="00F55467"/>
    <w:rsid w:val="00F56DD6"/>
    <w:rsid w:val="00F57C84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2A6"/>
    <w:rsid w:val="00FC542F"/>
    <w:rsid w:val="00FC6C4B"/>
    <w:rsid w:val="00FC7090"/>
    <w:rsid w:val="00FC713E"/>
    <w:rsid w:val="00FD2747"/>
    <w:rsid w:val="00FD650F"/>
    <w:rsid w:val="00FF2E3D"/>
    <w:rsid w:val="00FF4BF8"/>
    <w:rsid w:val="00FF4D6B"/>
    <w:rsid w:val="00FF55A4"/>
    <w:rsid w:val="00FF68C6"/>
    <w:rsid w:val="00FF6E57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255FA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B1Char1">
    <w:name w:val="B1 Char1"/>
    <w:rsid w:val="00995AF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152F1"/>
    <w:rPr>
      <w:rFonts w:ascii="Arial" w:eastAsia="Times New Roma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8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37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4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7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5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5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8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74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237</TotalTime>
  <Pages>2</Pages>
  <Words>608</Words>
  <Characters>3470</Characters>
  <Application>Microsoft Macintosh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4070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飯笹</cp:lastModifiedBy>
  <cp:revision>26</cp:revision>
  <cp:lastPrinted>2017-04-28T05:57:00Z</cp:lastPrinted>
  <dcterms:created xsi:type="dcterms:W3CDTF">2019-09-30T02:57:00Z</dcterms:created>
  <dcterms:modified xsi:type="dcterms:W3CDTF">2019-11-08T16:32:00Z</dcterms:modified>
</cp:coreProperties>
</file>